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spacing w:before="63" w:after="0"/>
        <w:rPr>
          <w:b w:val="false"/>
          <w:b w:val="false"/>
          <w:i w:val="false"/>
          <w:i w:val="false"/>
          <w:sz w:val="22"/>
        </w:rPr>
      </w:pPr>
      <w:r>
        <w:rPr>
          <w:rFonts w:ascii="Times New Roman" w:hAnsi="Times New Roman"/>
          <w:i w:val="false"/>
          <w:sz w:val="22"/>
        </w:rPr>
        <w:t>EMPLOI</w:t>
      </w:r>
      <w:r>
        <w:rPr>
          <w:rFonts w:ascii="Times New Roman" w:hAnsi="Times New Roman"/>
          <w:i w:val="false"/>
          <w:spacing w:val="-2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du</w:t>
      </w:r>
      <w:r>
        <w:rPr>
          <w:rFonts w:ascii="Times New Roman" w:hAnsi="Times New Roman"/>
          <w:i w:val="false"/>
          <w:spacing w:val="-7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TEMPS</w:t>
      </w:r>
      <w:r>
        <w:rPr>
          <w:rFonts w:ascii="Times New Roman" w:hAnsi="Times New Roman"/>
          <w:i w:val="false"/>
          <w:spacing w:val="-3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–</w:t>
      </w:r>
      <w:r>
        <w:rPr>
          <w:rFonts w:ascii="Times New Roman" w:hAnsi="Times New Roman"/>
          <w:i w:val="false"/>
          <w:spacing w:val="-3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202</w:t>
      </w:r>
      <w:r>
        <w:rPr>
          <w:rFonts w:ascii="Times New Roman" w:hAnsi="Times New Roman"/>
          <w:i w:val="false"/>
          <w:sz w:val="22"/>
        </w:rPr>
        <w:t>4</w:t>
      </w:r>
      <w:r>
        <w:rPr>
          <w:rFonts w:ascii="Times New Roman" w:hAnsi="Times New Roman"/>
          <w:i w:val="false"/>
          <w:sz w:val="22"/>
        </w:rPr>
        <w:t>-</w:t>
      </w:r>
      <w:r>
        <w:rPr>
          <w:rFonts w:ascii="Times New Roman" w:hAnsi="Times New Roman"/>
          <w:i w:val="false"/>
          <w:spacing w:val="-2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202</w:t>
      </w:r>
      <w:r>
        <w:rPr>
          <w:rFonts w:ascii="Times New Roman" w:hAnsi="Times New Roman"/>
          <w:i w:val="false"/>
          <w:sz w:val="22"/>
        </w:rPr>
        <w:t>5</w:t>
      </w:r>
      <w:r>
        <w:rPr>
          <w:rFonts w:ascii="Times New Roman" w:hAnsi="Times New Roman"/>
          <w:i w:val="false"/>
          <w:spacing w:val="-5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–</w:t>
      </w:r>
      <w:r>
        <w:rPr>
          <w:rFonts w:ascii="Times New Roman" w:hAnsi="Times New Roman"/>
          <w:i w:val="false"/>
          <w:spacing w:val="-3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adresse</w:t>
      </w:r>
      <w:r>
        <w:rPr>
          <w:rFonts w:ascii="Times New Roman" w:hAnsi="Times New Roman"/>
          <w:i w:val="false"/>
          <w:spacing w:val="-3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du</w:t>
      </w:r>
      <w:r>
        <w:rPr>
          <w:rFonts w:ascii="Times New Roman" w:hAnsi="Times New Roman"/>
          <w:i w:val="false"/>
          <w:spacing w:val="-4"/>
          <w:sz w:val="22"/>
        </w:rPr>
        <w:t xml:space="preserve"> </w:t>
      </w:r>
      <w:r>
        <w:rPr>
          <w:rFonts w:ascii="Times New Roman" w:hAnsi="Times New Roman"/>
          <w:i w:val="false"/>
          <w:sz w:val="22"/>
        </w:rPr>
        <w:t>blog :</w:t>
      </w:r>
      <w:r>
        <w:rPr>
          <w:rFonts w:ascii="Times New Roman" w:hAnsi="Times New Roman"/>
          <w:i w:val="false"/>
          <w:spacing w:val="-4"/>
          <w:sz w:val="22"/>
        </w:rPr>
        <w:t xml:space="preserve"> </w:t>
      </w:r>
      <w:hyperlink r:id="rId2">
        <w:r>
          <w:rPr>
            <w:b w:val="false"/>
            <w:i w:val="false"/>
            <w:color w:val="0462C0"/>
            <w:sz w:val="22"/>
            <w:u w:val="single" w:color="0462C0"/>
          </w:rPr>
          <w:t>http://blogsenclasse.fr/87-isle-primaire-saint-exupery/</w:t>
        </w:r>
      </w:hyperlink>
      <w:r>
        <w:rPr>
          <w:b w:val="false"/>
          <w:i w:val="false"/>
          <w:color w:val="0462C0"/>
          <w:spacing w:val="56"/>
          <w:sz w:val="22"/>
        </w:rPr>
        <w:t xml:space="preserve"> </w:t>
      </w:r>
      <w:r>
        <w:rPr>
          <w:b w:val="false"/>
          <w:i w:val="false"/>
          <w:sz w:val="22"/>
        </w:rPr>
        <w:t>+</w:t>
      </w:r>
      <w:r>
        <w:rPr>
          <w:b w:val="false"/>
          <w:i w:val="false"/>
          <w:spacing w:val="-3"/>
          <w:sz w:val="22"/>
        </w:rPr>
        <w:t xml:space="preserve"> </w:t>
      </w:r>
      <w:r>
        <w:rPr>
          <w:b w:val="false"/>
          <w:i w:val="false"/>
          <w:sz w:val="22"/>
        </w:rPr>
        <w:t>Suivre</w:t>
      </w:r>
      <w:r>
        <w:rPr>
          <w:b w:val="false"/>
          <w:i w:val="false"/>
          <w:spacing w:val="-3"/>
          <w:sz w:val="22"/>
        </w:rPr>
        <w:t xml:space="preserve"> </w:t>
      </w:r>
      <w:r>
        <w:rPr>
          <w:b w:val="false"/>
          <w:i w:val="false"/>
          <w:sz w:val="22"/>
        </w:rPr>
        <w:t>l’onglet</w:t>
      </w:r>
      <w:r>
        <w:rPr>
          <w:b w:val="false"/>
          <w:i w:val="false"/>
          <w:spacing w:val="-2"/>
          <w:sz w:val="22"/>
        </w:rPr>
        <w:t xml:space="preserve"> </w:t>
      </w:r>
      <w:r>
        <w:rPr>
          <w:b w:val="false"/>
          <w:i w:val="false"/>
          <w:sz w:val="22"/>
        </w:rPr>
        <w:t>«</w:t>
      </w:r>
      <w:r>
        <w:rPr>
          <w:b w:val="false"/>
          <w:i w:val="false"/>
          <w:spacing w:val="-5"/>
          <w:sz w:val="22"/>
        </w:rPr>
        <w:t xml:space="preserve"> </w:t>
      </w:r>
      <w:r>
        <w:rPr>
          <w:rFonts w:ascii="Arial" w:hAnsi="Arial"/>
          <w:b w:val="false"/>
          <w:sz w:val="22"/>
        </w:rPr>
        <w:t>Cahier</w:t>
      </w:r>
      <w:r>
        <w:rPr>
          <w:rFonts w:ascii="Arial" w:hAnsi="Arial"/>
          <w:b w:val="false"/>
          <w:spacing w:val="-2"/>
          <w:sz w:val="22"/>
        </w:rPr>
        <w:t xml:space="preserve"> </w:t>
      </w:r>
      <w:r>
        <w:rPr>
          <w:rFonts w:ascii="Arial" w:hAnsi="Arial"/>
          <w:b w:val="false"/>
          <w:sz w:val="22"/>
        </w:rPr>
        <w:t>de</w:t>
      </w:r>
      <w:r>
        <w:rPr>
          <w:rFonts w:ascii="Arial" w:hAnsi="Arial"/>
          <w:b w:val="false"/>
          <w:spacing w:val="-3"/>
          <w:sz w:val="22"/>
        </w:rPr>
        <w:t xml:space="preserve"> </w:t>
      </w:r>
      <w:r>
        <w:rPr>
          <w:rFonts w:ascii="Arial" w:hAnsi="Arial"/>
          <w:b w:val="false"/>
          <w:sz w:val="22"/>
        </w:rPr>
        <w:t>textes</w:t>
      </w:r>
      <w:r>
        <w:rPr>
          <w:rFonts w:ascii="Arial" w:hAnsi="Arial"/>
          <w:b w:val="false"/>
          <w:spacing w:val="-2"/>
          <w:sz w:val="22"/>
        </w:rPr>
        <w:t xml:space="preserve"> </w:t>
      </w:r>
      <w:r>
        <w:rPr>
          <w:b w:val="false"/>
          <w:i w:val="false"/>
          <w:sz w:val="22"/>
        </w:rPr>
        <w:t>»</w:t>
      </w:r>
    </w:p>
    <w:p>
      <w:pPr>
        <w:pStyle w:val="Normal"/>
        <w:spacing w:lineRule="auto" w:line="240" w:before="1" w:after="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</w:r>
    </w:p>
    <w:tbl>
      <w:tblPr>
        <w:tblW w:w="15600" w:type="dxa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75"/>
        <w:gridCol w:w="3650"/>
        <w:gridCol w:w="3650"/>
        <w:gridCol w:w="3650"/>
        <w:gridCol w:w="3675"/>
      </w:tblGrid>
      <w:tr>
        <w:trPr>
          <w:trHeight w:val="518" w:hRule="atLeast"/>
        </w:trPr>
        <w:tc>
          <w:tcPr>
            <w:tcW w:w="975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51" w:right="441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LUNDI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50" w:right="43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MARDI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51" w:right="43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JEUDI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66" w:right="45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VENDREDI</w:t>
            </w:r>
          </w:p>
        </w:tc>
      </w:tr>
      <w:tr>
        <w:trPr>
          <w:trHeight w:val="611" w:hRule="atLeast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8h25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color w:val="C9211E"/>
                <w:sz w:val="26"/>
              </w:rPr>
            </w:pPr>
            <w:r>
              <w:rPr>
                <w:rFonts w:ascii="Arial MT" w:hAnsi="Arial MT"/>
                <w:color w:val="C9211E"/>
                <w:sz w:val="26"/>
              </w:rPr>
              <w:t>1Oh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color w:val="C9211E"/>
                <w:sz w:val="26"/>
              </w:rPr>
            </w:pPr>
            <w:r>
              <w:rPr>
                <w:rFonts w:ascii="Arial MT" w:hAnsi="Arial MT"/>
                <w:color w:val="C9211E"/>
                <w:sz w:val="26"/>
              </w:rPr>
            </w:r>
          </w:p>
          <w:p>
            <w:pPr>
              <w:pStyle w:val="TableParagraph"/>
              <w:widowControl w:val="false"/>
              <w:ind w:left="93" w:right="0" w:hanging="0"/>
              <w:rPr>
                <w:color w:val="C9211E"/>
              </w:rPr>
            </w:pPr>
            <w:r>
              <w:rPr>
                <w:b/>
                <w:color w:val="C9211E"/>
                <w:sz w:val="24"/>
              </w:rPr>
              <w:t>MATIN</w:t>
            </w:r>
          </w:p>
          <w:p>
            <w:pPr>
              <w:pStyle w:val="TableParagraph"/>
              <w:widowControl w:val="false"/>
              <w:ind w:left="93" w:right="0" w:hanging="0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TableParagraph"/>
              <w:widowControl w:val="false"/>
              <w:ind w:left="93" w:right="0" w:hanging="0"/>
              <w:rPr>
                <w:color w:val="C9211E"/>
              </w:rPr>
            </w:pPr>
            <w:r>
              <w:rPr>
                <w:b/>
                <w:color w:val="C9211E"/>
                <w:sz w:val="24"/>
              </w:rPr>
              <w:t>10h20</w:t>
            </w:r>
          </w:p>
          <w:p>
            <w:pPr>
              <w:pStyle w:val="TableParagraph"/>
              <w:widowControl w:val="false"/>
              <w:ind w:left="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35" w:after="0"/>
              <w:ind w:left="0" w:right="439" w:hanging="0"/>
              <w:jc w:val="center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>Préparation de d</w:t>
            </w:r>
            <w:r>
              <w:rPr>
                <w:rFonts w:ascii="Arial MT" w:hAnsi="Arial MT"/>
                <w:sz w:val="28"/>
              </w:rPr>
              <w:t>ictée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1" w:after="0"/>
              <w:ind w:left="466" w:right="455" w:hanging="0"/>
              <w:jc w:val="center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>Préparation de d</w:t>
            </w:r>
            <w:r>
              <w:rPr>
                <w:rFonts w:ascii="Arial MT" w:hAnsi="Arial MT"/>
                <w:sz w:val="28"/>
              </w:rPr>
              <w:t>ictée</w:t>
            </w:r>
          </w:p>
          <w:p>
            <w:pPr>
              <w:pStyle w:val="TableParagraph"/>
              <w:widowControl w:val="false"/>
              <w:ind w:left="955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9" w:after="0"/>
              <w:ind w:left="0" w:right="441" w:hanging="0"/>
              <w:jc w:val="center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Dictée </w:t>
            </w:r>
            <w:r>
              <w:rPr>
                <w:rFonts w:ascii="Arial MT" w:hAnsi="Arial MT"/>
                <w:sz w:val="28"/>
              </w:rPr>
              <w:t>de mots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1" w:after="0"/>
              <w:ind w:left="466" w:right="455" w:hanging="0"/>
              <w:jc w:val="center"/>
              <w:rPr>
                <w:sz w:val="28"/>
              </w:rPr>
            </w:pPr>
            <w:r>
              <w:rPr>
                <w:sz w:val="28"/>
              </w:rPr>
              <w:t>Dictée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de phrases</w:t>
            </w:r>
          </w:p>
        </w:tc>
      </w:tr>
      <w:tr>
        <w:trPr>
          <w:trHeight w:val="317" w:hRule="atLeast"/>
        </w:trPr>
        <w:tc>
          <w:tcPr>
            <w:tcW w:w="97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"/>
              </w:rPr>
              <w:t>ORTHOGRAPHE</w:t>
            </w:r>
          </w:p>
        </w:tc>
        <w:tc>
          <w:tcPr>
            <w:tcW w:w="365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GRAMMAIRE</w:t>
            </w:r>
          </w:p>
          <w:p>
            <w:pPr>
              <w:pStyle w:val="TableParagraph"/>
              <w:widowControl w:val="false"/>
              <w:ind w:left="955" w:right="0" w:hanging="0"/>
              <w:jc w:val="center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8"/>
                <w:szCs w:val="2"/>
              </w:rPr>
            </w:pPr>
            <w:r>
              <w:rPr>
                <w:rFonts w:ascii="Arial MT" w:hAnsi="Arial MT"/>
                <w:sz w:val="28"/>
                <w:szCs w:val="2"/>
              </w:rPr>
              <w:t>LECTURE / ÉCRITURE</w:t>
            </w:r>
          </w:p>
        </w:tc>
        <w:tc>
          <w:tcPr>
            <w:tcW w:w="365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9" w:after="0"/>
              <w:ind w:left="451" w:right="441" w:hanging="0"/>
              <w:jc w:val="center"/>
              <w:rPr>
                <w:sz w:val="28"/>
              </w:rPr>
            </w:pPr>
            <w:r>
              <w:rPr>
                <w:sz w:val="28"/>
              </w:rPr>
              <w:t>CONJUGAISON</w:t>
            </w:r>
          </w:p>
          <w:p>
            <w:pPr>
              <w:pStyle w:val="TableParagraph"/>
              <w:widowControl w:val="false"/>
              <w:spacing w:before="235" w:after="0"/>
              <w:ind w:left="0" w:right="444" w:hanging="0"/>
              <w:jc w:val="center"/>
              <w:rPr>
                <w:rFonts w:ascii="Arial MT" w:hAnsi="Arial MT"/>
                <w:sz w:val="28"/>
              </w:rPr>
            </w:pPr>
            <w:r>
              <w:rPr>
                <w:sz w:val="28"/>
              </w:rPr>
              <w:t>LECTURE / ÉCRITURE</w:t>
            </w:r>
          </w:p>
          <w:p>
            <w:pPr>
              <w:pStyle w:val="TableParagraph"/>
              <w:widowControl w:val="false"/>
              <w:ind w:left="637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0" w:after="0"/>
              <w:ind w:left="0" w:right="458" w:hanging="0"/>
              <w:jc w:val="center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>LECTURE / ÉCRITURE</w:t>
            </w:r>
          </w:p>
          <w:p>
            <w:pPr>
              <w:pStyle w:val="TableParagraph"/>
              <w:widowControl w:val="false"/>
              <w:ind w:left="650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48" w:hRule="atLeast"/>
        </w:trPr>
        <w:tc>
          <w:tcPr>
            <w:tcW w:w="97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Arial MT" w:hAnsi="Arial MT"/>
                <w:sz w:val="36"/>
              </w:rPr>
            </w:pPr>
            <w:r>
              <w:rPr>
                <w:rFonts w:ascii="Arial MT" w:hAnsi="Arial MT"/>
                <w:sz w:val="36"/>
              </w:rPr>
            </w:r>
          </w:p>
          <w:p>
            <w:pPr>
              <w:pStyle w:val="TableParagraph"/>
              <w:widowControl w:val="false"/>
              <w:ind w:left="637" w:right="0" w:hanging="0"/>
              <w:rPr>
                <w:sz w:val="28"/>
              </w:rPr>
            </w:pPr>
            <w:r>
              <w:rPr>
                <w:sz w:val="28"/>
              </w:rPr>
              <w:t>VOCABULAIRE</w:t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637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7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97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>Récréation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6" w:hRule="atLeast"/>
        </w:trPr>
        <w:tc>
          <w:tcPr>
            <w:tcW w:w="97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B66C" w:val="clear"/>
          </w:tcPr>
          <w:p>
            <w:pPr>
              <w:pStyle w:val="TableParagraph"/>
              <w:widowControl w:val="false"/>
              <w:spacing w:before="6" w:after="0"/>
              <w:ind w:left="637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6" w:after="0"/>
              <w:ind w:left="637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6" w:after="0"/>
              <w:ind w:left="637" w:right="0" w:hanging="0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>MATHÉMATIQUES</w:t>
            </w:r>
          </w:p>
          <w:p>
            <w:pPr>
              <w:pStyle w:val="TableParagraph"/>
              <w:widowControl w:val="false"/>
              <w:ind w:left="451" w:right="441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B66C" w:val="clear"/>
            <w:vAlign w:val="center"/>
          </w:tcPr>
          <w:p>
            <w:pPr>
              <w:pStyle w:val="TableParagraph"/>
              <w:widowControl w:val="false"/>
              <w:ind w:left="0" w:right="0" w:hanging="0"/>
              <w:rPr>
                <w:rFonts w:ascii="Arial MT" w:hAnsi="Arial MT"/>
                <w:sz w:val="36"/>
              </w:rPr>
            </w:pPr>
            <w:r>
              <w:rPr>
                <w:rFonts w:ascii="Arial MT" w:hAnsi="Arial MT"/>
                <w:sz w:val="36"/>
              </w:rPr>
            </w:r>
          </w:p>
          <w:p>
            <w:pPr>
              <w:pStyle w:val="TableParagraph"/>
              <w:widowControl w:val="false"/>
              <w:ind w:left="637" w:right="0" w:hanging="0"/>
              <w:rPr>
                <w:sz w:val="28"/>
              </w:rPr>
            </w:pPr>
            <w:r>
              <w:rPr>
                <w:sz w:val="28"/>
              </w:rPr>
              <w:t>MATHÉMATIQUES</w:t>
            </w:r>
          </w:p>
          <w:p>
            <w:pPr>
              <w:pStyle w:val="TableParagraph"/>
              <w:widowControl w:val="false"/>
              <w:ind w:left="955" w:right="0" w:hanging="0"/>
              <w:jc w:val="center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B66C" w:val="clear"/>
            <w:vAlign w:val="center"/>
          </w:tcPr>
          <w:p>
            <w:pPr>
              <w:pStyle w:val="TableParagraph"/>
              <w:widowControl w:val="false"/>
              <w:ind w:left="637" w:right="0" w:hanging="0"/>
              <w:rPr>
                <w:sz w:val="28"/>
              </w:rPr>
            </w:pPr>
            <w:r>
              <w:rPr>
                <w:sz w:val="28"/>
              </w:rPr>
              <w:t>MATHÉMATIQUES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B66C" w:val="clear"/>
            <w:vAlign w:val="center"/>
          </w:tcPr>
          <w:p>
            <w:pPr>
              <w:pStyle w:val="TableParagraph"/>
              <w:widowControl w:val="false"/>
              <w:spacing w:before="235" w:after="0"/>
              <w:ind w:left="465" w:right="458" w:hanging="0"/>
              <w:jc w:val="center"/>
              <w:rPr>
                <w:sz w:val="28"/>
              </w:rPr>
            </w:pPr>
            <w:r>
              <w:rPr>
                <w:sz w:val="28"/>
              </w:rPr>
              <w:t>MATHÉMATIQUES</w:t>
            </w:r>
          </w:p>
        </w:tc>
      </w:tr>
      <w:tr>
        <w:trPr>
          <w:trHeight w:val="289" w:hRule="atLeast"/>
        </w:trPr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38" w:hRule="atLeast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13h30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14h30</w:t>
            </w:r>
          </w:p>
          <w:p>
            <w:pPr>
              <w:pStyle w:val="TableParagraph"/>
              <w:widowControl w:val="false"/>
              <w:spacing w:before="4" w:after="0"/>
              <w:rPr>
                <w:rFonts w:ascii="Arial MT" w:hAnsi="Arial MT"/>
                <w:color w:val="C9211E"/>
                <w:sz w:val="33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8"/>
              <w:ind w:left="0" w:right="0" w:hanging="0"/>
              <w:rPr>
                <w:b/>
                <w:b/>
                <w:color w:val="C9211E"/>
                <w:sz w:val="26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8"/>
              <w:ind w:left="0" w:right="0" w:hanging="0"/>
              <w:rPr>
                <w:b/>
                <w:b/>
                <w:color w:val="C9211E"/>
                <w:sz w:val="26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8"/>
              <w:ind w:left="0" w:right="0" w:hanging="0"/>
              <w:rPr>
                <w:b/>
                <w:b/>
                <w:color w:val="C9211E"/>
                <w:sz w:val="26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8"/>
              <w:ind w:left="0" w:right="0" w:hanging="0"/>
              <w:rPr/>
            </w:pPr>
            <w:r>
              <w:rPr>
                <w:b/>
                <w:color w:val="C9211E"/>
                <w:sz w:val="26"/>
              </w:rPr>
              <w:t xml:space="preserve">  </w:t>
            </w:r>
            <w:r>
              <w:rPr>
                <w:b/>
                <w:color w:val="C9211E"/>
                <w:sz w:val="26"/>
              </w:rPr>
              <w:t>15h00</w:t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color w:val="C9211E"/>
              </w:rPr>
            </w:pPr>
            <w:r>
              <w:rPr>
                <w:b/>
                <w:color w:val="C9211E"/>
                <w:sz w:val="26"/>
              </w:rPr>
              <w:t>15h20</w:t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98"/>
              <w:ind w:left="136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16h25</w:t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FD095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</w:r>
          </w:p>
          <w:p>
            <w:pPr>
              <w:pStyle w:val="TableParagraph"/>
              <w:widowControl w:val="false"/>
              <w:spacing w:before="212" w:after="0"/>
              <w:ind w:left="451" w:right="440" w:hanging="0"/>
              <w:jc w:val="center"/>
              <w:rPr>
                <w:sz w:val="28"/>
                <w:shd w:fill="FFFF00" w:val="clear"/>
              </w:rPr>
            </w:pPr>
            <w:r>
              <w:rPr>
                <w:sz w:val="28"/>
                <w:shd w:fill="FFFF00" w:val="clear"/>
              </w:rPr>
              <w:t>Décloisonnement</w:t>
            </w:r>
          </w:p>
          <w:p>
            <w:pPr>
              <w:pStyle w:val="TableParagraph"/>
              <w:widowControl w:val="false"/>
              <w:ind w:left="451" w:right="44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  <w:shd w:fill="FFFF00" w:val="clear"/>
              </w:rPr>
              <w:t>HISTOIRE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FFA6" w:val="clear"/>
          </w:tcPr>
          <w:p>
            <w:pPr>
              <w:pStyle w:val="TableParagraph"/>
              <w:widowControl w:val="false"/>
              <w:spacing w:before="235" w:after="0"/>
              <w:ind w:left="450" w:right="442" w:hanging="0"/>
              <w:jc w:val="center"/>
              <w:rPr>
                <w:highlight w:val="none"/>
                <w:shd w:fill="FFB66C" w:val="clear"/>
              </w:rPr>
            </w:pPr>
            <w:r>
              <w:rPr>
                <w:b/>
                <w:sz w:val="28"/>
                <w:shd w:fill="FFB66C" w:val="clear"/>
              </w:rPr>
              <w:t>13h30  - 14h  Maths</w:t>
            </w:r>
          </w:p>
          <w:p>
            <w:pPr>
              <w:pStyle w:val="TableParagraph"/>
              <w:widowControl w:val="false"/>
              <w:spacing w:before="235" w:after="0"/>
              <w:ind w:left="0" w:right="442" w:hanging="0"/>
              <w:jc w:val="center"/>
              <w:rPr/>
            </w:pPr>
            <w:r>
              <w:rPr>
                <w:b/>
                <w:sz w:val="28"/>
              </w:rPr>
              <w:t>14h     ANGLAIS   14h45</w:t>
            </w:r>
          </w:p>
          <w:p>
            <w:pPr>
              <w:pStyle w:val="TableParagraph"/>
              <w:widowControl w:val="false"/>
              <w:spacing w:before="235" w:after="0"/>
              <w:ind w:left="450" w:right="44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32"/>
              </w:rPr>
            </w:pPr>
            <w:r>
              <w:rPr>
                <w:rFonts w:ascii="Arial MT" w:hAnsi="Arial MT"/>
                <w:sz w:val="32"/>
              </w:rPr>
            </w:r>
          </w:p>
          <w:p>
            <w:pPr>
              <w:pStyle w:val="TableParagraph"/>
              <w:widowControl w:val="false"/>
              <w:spacing w:before="190" w:after="0"/>
              <w:ind w:left="466" w:right="458" w:hanging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Projet culturel : littérature / arts visuels</w:t>
            </w:r>
          </w:p>
        </w:tc>
        <w:tc>
          <w:tcPr>
            <w:tcW w:w="3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FD095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</w:r>
          </w:p>
          <w:p>
            <w:pPr>
              <w:pStyle w:val="TableParagraph"/>
              <w:widowControl w:val="false"/>
              <w:spacing w:before="190" w:after="0"/>
              <w:ind w:left="466" w:right="458" w:hanging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SCIENCES</w:t>
            </w:r>
          </w:p>
        </w:tc>
      </w:tr>
      <w:tr>
        <w:trPr>
          <w:trHeight w:val="766" w:hRule="atLeast"/>
        </w:trPr>
        <w:tc>
          <w:tcPr>
            <w:tcW w:w="9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C7F0FC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6"/>
              </w:rPr>
            </w:r>
          </w:p>
          <w:p>
            <w:pPr>
              <w:pStyle w:val="TableParagraph"/>
              <w:widowControl w:val="false"/>
              <w:ind w:left="1135" w:right="1107" w:firstLine="450"/>
              <w:rPr>
                <w:sz w:val="28"/>
              </w:rPr>
            </w:pPr>
            <w:r>
              <w:rPr>
                <w:sz w:val="28"/>
              </w:rPr>
              <w:t>EPS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GYMNASE</w:t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7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9" w:hRule="atLeast"/>
        </w:trPr>
        <w:tc>
          <w:tcPr>
            <w:tcW w:w="9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B66C" w:val="clear"/>
          </w:tcPr>
          <w:p>
            <w:pPr>
              <w:pStyle w:val="TableParagraph"/>
              <w:widowControl w:val="false"/>
              <w:spacing w:before="6" w:after="0"/>
              <w:ind w:left="637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right="0" w:hanging="0"/>
              <w:jc w:val="center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>MATHÉMATIQUES</w:t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B66C" w:val="clear"/>
          </w:tcPr>
          <w:p>
            <w:pPr>
              <w:pStyle w:val="TableParagraph"/>
              <w:widowControl w:val="false"/>
              <w:spacing w:before="235" w:after="0"/>
              <w:ind w:left="451" w:right="442" w:hanging="0"/>
              <w:jc w:val="center"/>
              <w:rPr>
                <w:sz w:val="28"/>
              </w:rPr>
            </w:pPr>
            <w:r>
              <w:rPr>
                <w:sz w:val="28"/>
              </w:rPr>
              <w:t>MATHÉMATIQUES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466" w:right="458" w:hanging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POÉSIE</w:t>
            </w:r>
          </w:p>
        </w:tc>
      </w:tr>
      <w:tr>
        <w:trPr>
          <w:trHeight w:val="426" w:hRule="atLeast"/>
        </w:trPr>
        <w:tc>
          <w:tcPr>
            <w:tcW w:w="9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Récréation</w:t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B4D3DC" w:val="clear"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B4D3DC" w:val="clear"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04" w:hRule="atLeast"/>
        </w:trPr>
        <w:tc>
          <w:tcPr>
            <w:tcW w:w="9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C7F0FC" w:val="clear"/>
          </w:tcPr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32"/>
              </w:rPr>
            </w:pPr>
            <w:r>
              <w:rPr>
                <w:rFonts w:ascii="Arial MT" w:hAnsi="Arial MT"/>
                <w:sz w:val="32"/>
              </w:rPr>
            </w:r>
          </w:p>
          <w:p>
            <w:pPr>
              <w:pStyle w:val="TableParagraph"/>
              <w:widowControl w:val="false"/>
              <w:ind w:left="451" w:right="444" w:hanging="0"/>
              <w:jc w:val="center"/>
              <w:rPr>
                <w:sz w:val="28"/>
              </w:rPr>
            </w:pPr>
            <w:r>
              <w:rPr>
                <w:sz w:val="28"/>
              </w:rPr>
              <w:t>EPS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(endurance)</w:t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Paragraph"/>
              <w:widowControl w:val="false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ind w:left="1189" w:right="0" w:hanging="0"/>
              <w:rPr>
                <w:sz w:val="28"/>
              </w:rPr>
            </w:pPr>
            <w:r>
              <w:rPr>
                <w:sz w:val="28"/>
              </w:rPr>
              <w:t>MUSIQUE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FDEBE6" w:val="clear"/>
          </w:tcPr>
          <w:p>
            <w:pPr>
              <w:pStyle w:val="TableParagraph"/>
              <w:widowControl w:val="false"/>
              <w:ind w:left="466" w:right="458" w:hanging="0"/>
              <w:jc w:val="center"/>
              <w:rPr>
                <w:sz w:val="28"/>
              </w:rPr>
            </w:pPr>
            <w:r>
              <w:rPr>
                <w:sz w:val="28"/>
              </w:rPr>
              <w:t>Travail personnel</w:t>
            </w:r>
          </w:p>
          <w:p>
            <w:pPr>
              <w:pStyle w:val="TableParagraph"/>
              <w:widowControl w:val="false"/>
              <w:ind w:left="465" w:right="458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071" w:hRule="atLeast"/>
        </w:trPr>
        <w:tc>
          <w:tcPr>
            <w:tcW w:w="9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FD095" w:val="clea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  <w:shd w:fill="FFFF00" w:val="clear"/>
              </w:rPr>
              <w:t>Décloisonnement</w:t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  <w:shd w:fill="FFFF00" w:val="clear"/>
              </w:rPr>
              <w:t>GÉOGRAPHIE</w:t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FD095" w:val="clear"/>
          </w:tcPr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32"/>
              </w:rPr>
            </w:pPr>
            <w:r>
              <w:rPr>
                <w:rFonts w:ascii="Arial MT" w:hAnsi="Arial MT"/>
                <w:sz w:val="32"/>
              </w:rPr>
            </w:r>
          </w:p>
          <w:p>
            <w:pPr>
              <w:pStyle w:val="TableParagraph"/>
              <w:widowControl w:val="false"/>
              <w:ind w:left="465" w:right="458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EMC</w:t>
            </w:r>
          </w:p>
        </w:tc>
      </w:tr>
    </w:tbl>
    <w:sectPr>
      <w:type w:val="nextPage"/>
      <w:pgSz w:orient="landscape" w:w="16838" w:h="11906"/>
      <w:pgMar w:left="440" w:right="54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uiPriority w:val="1"/>
    <w:qFormat/>
    <w:pPr>
      <w:spacing w:before="63" w:after="0"/>
      <w:ind w:left="1404" w:right="0" w:hanging="0"/>
    </w:pPr>
    <w:rPr>
      <w:rFonts w:ascii="Arial MT" w:hAnsi="Arial MT" w:eastAsia="Arial MT" w:cs="Arial MT"/>
      <w:b/>
      <w:bCs/>
      <w:i/>
      <w:iCs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logsenclasse.fr/87-isle-primaire-saint-exuper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LibreOffice/7.4.6.2$Windows_X86_64 LibreOffice_project/5b1f5509c2decdade7fda905e3e1429a67acd63d</Application>
  <AppVersion>15.0000</AppVersion>
  <Pages>1</Pages>
  <Words>73</Words>
  <Characters>530</Characters>
  <CharactersWithSpaces>567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2021-09-02T15:25:39Z</dcterms:created>
  <dc:creator>JC B</dc:creator>
  <dc:description/>
  <dc:language>fr-FR</dc:language>
  <cp:lastModifiedBy/>
  <cp:lastPrinted>2023-09-05T17:23:53Z</cp:lastPrinted>
  <dcterms:modified xsi:type="dcterms:W3CDTF">2024-09-05T19:01:24Z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2021-09-02T00:00:00Z</vt:filetime>
  </property>
</Properties>
</file>